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1A340" w14:textId="5361ED96" w:rsidR="0001613C" w:rsidRPr="0001613C" w:rsidRDefault="0001613C">
      <w:pPr>
        <w:rPr>
          <w:b/>
          <w:noProof/>
          <w:color w:val="7030A0"/>
          <w:sz w:val="32"/>
          <w:lang w:val="en-US"/>
        </w:rPr>
      </w:pPr>
      <w:r w:rsidRPr="0001613C">
        <w:rPr>
          <w:b/>
          <w:noProof/>
          <w:color w:val="7030A0"/>
          <w:sz w:val="32"/>
          <w:lang w:val="en-US"/>
        </w:rPr>
        <w:t>Vulnerability Stress Adaptation Model (VSA)</w:t>
      </w:r>
    </w:p>
    <w:p w14:paraId="49AA8CC6" w14:textId="195F4DE3" w:rsidR="007D5A03" w:rsidRDefault="0001613C">
      <w:r>
        <w:rPr>
          <w:noProof/>
          <w:lang w:val="en-US"/>
        </w:rPr>
        <mc:AlternateContent>
          <mc:Choice Requires="wps">
            <w:drawing>
              <wp:anchor distT="0" distB="0" distL="114300" distR="114300" simplePos="0" relativeHeight="251659264" behindDoc="0" locked="0" layoutInCell="1" allowOverlap="1" wp14:anchorId="783BC41E" wp14:editId="5469824D">
                <wp:simplePos x="0" y="0"/>
                <wp:positionH relativeFrom="column">
                  <wp:posOffset>4057650</wp:posOffset>
                </wp:positionH>
                <wp:positionV relativeFrom="paragraph">
                  <wp:posOffset>1821180</wp:posOffset>
                </wp:positionV>
                <wp:extent cx="1628775" cy="514350"/>
                <wp:effectExtent l="0" t="0" r="9525" b="0"/>
                <wp:wrapNone/>
                <wp:docPr id="2" name="Rectangle 2"/>
                <wp:cNvGraphicFramePr/>
                <a:graphic xmlns:a="http://schemas.openxmlformats.org/drawingml/2006/main">
                  <a:graphicData uri="http://schemas.microsoft.com/office/word/2010/wordprocessingShape">
                    <wps:wsp>
                      <wps:cNvSpPr/>
                      <wps:spPr>
                        <a:xfrm>
                          <a:off x="0" y="0"/>
                          <a:ext cx="1628775" cy="5143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D3B560" id="Rectangle 2" o:spid="_x0000_s1026" style="position:absolute;margin-left:319.5pt;margin-top:143.4pt;width:128.25pt;height:4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" fillcolor="white [3212]" stroked="f" strokeweight="1pt"/>
            </w:pict>
          </mc:Fallback>
        </mc:AlternateContent>
      </w:r>
      <w:r w:rsidR="009625A4">
        <w:rPr>
          <w:noProof/>
          <w:lang w:val="en-US"/>
        </w:rPr>
        <w:drawing>
          <wp:inline distT="0" distB="0" distL="0" distR="0" wp14:anchorId="0326C19C" wp14:editId="72A5CA77">
            <wp:extent cx="5665969" cy="216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5797" r="1077" b="16529"/>
                    <a:stretch/>
                  </pic:blipFill>
                  <pic:spPr bwMode="auto">
                    <a:xfrm>
                      <a:off x="0" y="0"/>
                      <a:ext cx="5702189" cy="2175997"/>
                    </a:xfrm>
                    <a:prstGeom prst="rect">
                      <a:avLst/>
                    </a:prstGeom>
                    <a:ln>
                      <a:noFill/>
                    </a:ln>
                    <a:extLst>
                      <a:ext uri="{53640926-AAD7-44D8-BBD7-CCE9431645EC}">
                        <a14:shadowObscured xmlns:a14="http://schemas.microsoft.com/office/drawing/2010/main"/>
                      </a:ext>
                    </a:extLst>
                  </pic:spPr>
                </pic:pic>
              </a:graphicData>
            </a:graphic>
          </wp:inline>
        </w:drawing>
      </w:r>
    </w:p>
    <w:p w14:paraId="2EE75149" w14:textId="268B2EC5" w:rsidR="009625A4" w:rsidRDefault="009625A4"/>
    <w:p w14:paraId="7B2630B0" w14:textId="4D6067B9" w:rsidR="009625A4" w:rsidRDefault="009625A4">
      <w:r>
        <w:t>An influential and comprehensive</w:t>
      </w:r>
      <w:r w:rsidR="00CC1BE7">
        <w:t xml:space="preserve"> theoretical model that has emerged from the work of Bradbury and Karney (2004)</w:t>
      </w:r>
      <w:r w:rsidR="006D4593">
        <w:t xml:space="preserve"> p</w:t>
      </w:r>
      <w:r w:rsidR="00CC1BE7">
        <w:t>rovides a useful way of understanding what happens to couples when they are facing stressful life events and transitions and why some couples do better than others.</w:t>
      </w:r>
    </w:p>
    <w:p w14:paraId="7109BB70" w14:textId="3BB2523E" w:rsidR="00CC1BE7" w:rsidRDefault="00CC1BE7">
      <w:r>
        <w:t>In brief the VSA model indicates that relationship quality and stability depend on 3 interrelated factors:</w:t>
      </w:r>
    </w:p>
    <w:p w14:paraId="4309E260" w14:textId="1410F335" w:rsidR="00CC1BE7" w:rsidRDefault="00CC1BE7" w:rsidP="00CC1BE7">
      <w:pPr>
        <w:pStyle w:val="ListParagraph"/>
        <w:numPr>
          <w:ilvl w:val="0"/>
          <w:numId w:val="1"/>
        </w:numPr>
      </w:pPr>
      <w:r>
        <w:t xml:space="preserve">Enduring vulnerabilities and personal traits and experiences that partners bring to a relationship (their </w:t>
      </w:r>
      <w:r w:rsidR="00DC09C5">
        <w:t>E</w:t>
      </w:r>
      <w:r>
        <w:t xml:space="preserve">nduring </w:t>
      </w:r>
      <w:r w:rsidR="00DC09C5">
        <w:t>V</w:t>
      </w:r>
      <w:r>
        <w:t>ulnerabilities)</w:t>
      </w:r>
      <w:r w:rsidR="00DC09C5">
        <w:t>.</w:t>
      </w:r>
      <w:r w:rsidR="00880C74">
        <w:t xml:space="preserve"> Their ‘back story’</w:t>
      </w:r>
    </w:p>
    <w:p w14:paraId="537E6FE2" w14:textId="2BBCD3C5" w:rsidR="00DC09C5" w:rsidRDefault="004F2E4F" w:rsidP="00CC1BE7">
      <w:pPr>
        <w:pStyle w:val="ListParagraph"/>
        <w:numPr>
          <w:ilvl w:val="0"/>
          <w:numId w:val="1"/>
        </w:numPr>
      </w:pPr>
      <w:r>
        <w:t>Stressful events – the life events they encounter on the way.</w:t>
      </w:r>
    </w:p>
    <w:p w14:paraId="0614E896" w14:textId="76B18FE7" w:rsidR="004F2E4F" w:rsidRDefault="004F2E4F" w:rsidP="00CC1BE7">
      <w:pPr>
        <w:pStyle w:val="ListParagraph"/>
        <w:numPr>
          <w:ilvl w:val="0"/>
          <w:numId w:val="1"/>
        </w:numPr>
      </w:pPr>
      <w:r>
        <w:t>Adaptive processes – how couples communicate and cope during times.</w:t>
      </w:r>
    </w:p>
    <w:p w14:paraId="14EA7BC5" w14:textId="45FF6AFA" w:rsidR="004F2E4F" w:rsidRDefault="004F2E4F" w:rsidP="004F2E4F">
      <w:r>
        <w:t>The VSA model helps us to understand the impact of stressful life events in the context of individuals’ past histories and the methods they use to adapt in these circumstances.</w:t>
      </w:r>
    </w:p>
    <w:p w14:paraId="72B7C159" w14:textId="0BDE6883" w:rsidR="004F2E4F" w:rsidRPr="008559F5" w:rsidRDefault="004F2E4F" w:rsidP="004F2E4F">
      <w:pPr>
        <w:pStyle w:val="ListParagraph"/>
        <w:numPr>
          <w:ilvl w:val="0"/>
          <w:numId w:val="2"/>
        </w:numPr>
        <w:rPr>
          <w:b/>
        </w:rPr>
      </w:pPr>
      <w:r w:rsidRPr="004F2E4F">
        <w:rPr>
          <w:b/>
        </w:rPr>
        <w:t>Enduring Vulnerabilities</w:t>
      </w:r>
      <w:r>
        <w:rPr>
          <w:b/>
        </w:rPr>
        <w:t xml:space="preserve">. </w:t>
      </w:r>
      <w:r>
        <w:t xml:space="preserve"> Personal traits and past experiences that each person brings to the relationship, which are often related to attachment patterns. Enduring vulnerabilities include partners’ past experiences, personalities and genetic makeup, beliefs and attitudes about relationships, family origin and social background. Personality variables such as agreeableness, neuroticism, negativity, propensity to be short- tempered, and low self- esteem are linked to the level of relationship quality reported at the outset</w:t>
      </w:r>
      <w:r w:rsidR="008559F5">
        <w:t xml:space="preserve"> of a relationship and also discriminates between couples where relationship quality decline and those that remain high. Family background is another factor associated with relationship quality. One explanation for these intergenerational patterns is that children learn how to relate to each other in their family home and therefore bring to adult relationships the unhelpful or negative ways of relating they experienced in childhood. Beliefs and attitudes are also important, including attitudes and beliefs towards, decision- making, commitment and gender roles.</w:t>
      </w:r>
    </w:p>
    <w:p w14:paraId="7AF0F9AA" w14:textId="0AC00171" w:rsidR="008559F5" w:rsidRPr="008559F5" w:rsidRDefault="008559F5" w:rsidP="004F2E4F">
      <w:pPr>
        <w:pStyle w:val="ListParagraph"/>
        <w:numPr>
          <w:ilvl w:val="0"/>
          <w:numId w:val="2"/>
        </w:numPr>
        <w:rPr>
          <w:b/>
        </w:rPr>
      </w:pPr>
      <w:r>
        <w:rPr>
          <w:b/>
        </w:rPr>
        <w:t>Stressful events.</w:t>
      </w:r>
      <w:r>
        <w:t xml:space="preserve"> The life events they encounter, such as having a baby, illness, unemployment, increase partners’ need for support at the same time as reducing their capacity to provide it.</w:t>
      </w:r>
    </w:p>
    <w:p w14:paraId="0303EFCC" w14:textId="23624660" w:rsidR="008559F5" w:rsidRPr="004F2E4F" w:rsidRDefault="008559F5" w:rsidP="004F2E4F">
      <w:pPr>
        <w:pStyle w:val="ListParagraph"/>
        <w:numPr>
          <w:ilvl w:val="0"/>
          <w:numId w:val="2"/>
        </w:numPr>
        <w:rPr>
          <w:b/>
        </w:rPr>
      </w:pPr>
      <w:r>
        <w:rPr>
          <w:b/>
        </w:rPr>
        <w:t>Adaptive processes.</w:t>
      </w:r>
      <w:r>
        <w:t xml:space="preserve"> How the partners communicate, behave and cope during difficult times. Each partner is likely to have enduring vulnerabilities which influence how they cope with </w:t>
      </w:r>
      <w:r>
        <w:lastRenderedPageBreak/>
        <w:t>one another</w:t>
      </w:r>
      <w:r w:rsidR="00832361">
        <w:t xml:space="preserve"> and with stressful events. A couple with relatively poor coping and communication skills might remain happy in the relationship if they don’t have to cope with many stressful events. But couples who have to cope with a series of stressful life events can run into difficulties when stress affects how partners manage their differences and how they interpret one another’s behaviour. Problems in being able to do this well enough under the impact of the stressful event can result in relationship difficulties and eventual decline. Developing an understanding of this and improving one’s relational skills are very important. Relationship quality influences and is influenced by the couple’s adaptive processes during adjustment to stressful live events. The transition to parenthood </w:t>
      </w:r>
      <w:r w:rsidR="002615B0">
        <w:t>is a particularly crucial period of adjust</w:t>
      </w:r>
      <w:bookmarkStart w:id="0" w:name="_GoBack"/>
      <w:bookmarkEnd w:id="0"/>
      <w:r w:rsidR="002615B0">
        <w:t>ment and some couples are more vulnerable than others.</w:t>
      </w:r>
    </w:p>
    <w:sectPr w:rsidR="008559F5" w:rsidRPr="004F2E4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E0BC4" w14:textId="77777777" w:rsidR="0001613C" w:rsidRDefault="0001613C" w:rsidP="0001613C">
      <w:pPr>
        <w:spacing w:after="0" w:line="240" w:lineRule="auto"/>
      </w:pPr>
      <w:r>
        <w:separator/>
      </w:r>
    </w:p>
  </w:endnote>
  <w:endnote w:type="continuationSeparator" w:id="0">
    <w:p w14:paraId="180B6104" w14:textId="77777777" w:rsidR="0001613C" w:rsidRDefault="0001613C" w:rsidP="00016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3559897"/>
      <w:docPartObj>
        <w:docPartGallery w:val="Page Numbers (Bottom of Page)"/>
        <w:docPartUnique/>
      </w:docPartObj>
    </w:sdtPr>
    <w:sdtEndPr>
      <w:rPr>
        <w:noProof/>
      </w:rPr>
    </w:sdtEndPr>
    <w:sdtContent>
      <w:p w14:paraId="1897785B" w14:textId="6E0AE87F" w:rsidR="0001613C" w:rsidRDefault="0001613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5DC2CC" w14:textId="696603A6" w:rsidR="0001613C" w:rsidRDefault="0001613C" w:rsidP="0001613C">
    <w:pPr>
      <w:pStyle w:val="Footer"/>
      <w:jc w:val="right"/>
    </w:pPr>
    <w:r>
      <w:rPr>
        <w:noProof/>
        <w:lang w:val="en-US"/>
      </w:rPr>
      <w:drawing>
        <wp:inline distT="0" distB="0" distL="0" distR="0" wp14:anchorId="09A6F99C" wp14:editId="684ED2D2">
          <wp:extent cx="908452" cy="410210"/>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RPH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7635" cy="41435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E27C2" w14:textId="77777777" w:rsidR="0001613C" w:rsidRDefault="0001613C" w:rsidP="0001613C">
      <w:pPr>
        <w:spacing w:after="0" w:line="240" w:lineRule="auto"/>
      </w:pPr>
      <w:r>
        <w:separator/>
      </w:r>
    </w:p>
  </w:footnote>
  <w:footnote w:type="continuationSeparator" w:id="0">
    <w:p w14:paraId="2D55EDD8" w14:textId="77777777" w:rsidR="0001613C" w:rsidRDefault="0001613C" w:rsidP="00016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32813"/>
    <w:multiLevelType w:val="hybridMultilevel"/>
    <w:tmpl w:val="4C826F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D8235B"/>
    <w:multiLevelType w:val="hybridMultilevel"/>
    <w:tmpl w:val="05387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5A4"/>
    <w:rsid w:val="0001613C"/>
    <w:rsid w:val="00216B52"/>
    <w:rsid w:val="002615B0"/>
    <w:rsid w:val="0037113E"/>
    <w:rsid w:val="004F2E4F"/>
    <w:rsid w:val="006D4593"/>
    <w:rsid w:val="007D5A03"/>
    <w:rsid w:val="00832361"/>
    <w:rsid w:val="008559F5"/>
    <w:rsid w:val="00880C74"/>
    <w:rsid w:val="009625A4"/>
    <w:rsid w:val="00C967CF"/>
    <w:rsid w:val="00CC1BE7"/>
    <w:rsid w:val="00DC09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3797B"/>
  <w15:chartTrackingRefBased/>
  <w15:docId w15:val="{8DE497A7-355E-4572-A958-8B48CAB37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BE7"/>
    <w:pPr>
      <w:ind w:left="720"/>
      <w:contextualSpacing/>
    </w:pPr>
  </w:style>
  <w:style w:type="paragraph" w:styleId="Header">
    <w:name w:val="header"/>
    <w:basedOn w:val="Normal"/>
    <w:link w:val="HeaderChar"/>
    <w:uiPriority w:val="99"/>
    <w:unhideWhenUsed/>
    <w:rsid w:val="00016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13C"/>
  </w:style>
  <w:style w:type="paragraph" w:styleId="Footer">
    <w:name w:val="footer"/>
    <w:basedOn w:val="Normal"/>
    <w:link w:val="FooterChar"/>
    <w:uiPriority w:val="99"/>
    <w:unhideWhenUsed/>
    <w:rsid w:val="00016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Banks</dc:creator>
  <cp:keywords/>
  <dc:description/>
  <cp:lastModifiedBy>Katie Cramphorn</cp:lastModifiedBy>
  <cp:revision>6</cp:revision>
  <dcterms:created xsi:type="dcterms:W3CDTF">2018-05-31T20:54:00Z</dcterms:created>
  <dcterms:modified xsi:type="dcterms:W3CDTF">2019-10-15T13:32:00Z</dcterms:modified>
</cp:coreProperties>
</file>